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51ED9" w14:textId="55E94B87" w:rsidR="00E87D9F" w:rsidRDefault="24D80D47" w:rsidP="25A046F6">
      <w:pPr>
        <w:pStyle w:val="Kop2"/>
        <w:spacing w:after="200" w:line="276" w:lineRule="auto"/>
        <w:rPr>
          <w:rFonts w:ascii="Arial" w:eastAsia="Arial" w:hAnsi="Arial" w:cs="Arial"/>
          <w:b/>
          <w:bCs/>
          <w:color w:val="000000" w:themeColor="text1"/>
          <w:sz w:val="20"/>
          <w:szCs w:val="20"/>
        </w:rPr>
      </w:pPr>
      <w:r w:rsidRPr="6262E887">
        <w:rPr>
          <w:rFonts w:ascii="Arial" w:eastAsia="Arial" w:hAnsi="Arial" w:cs="Arial"/>
          <w:b/>
          <w:bCs/>
          <w:color w:val="000000" w:themeColor="text1"/>
          <w:sz w:val="20"/>
          <w:szCs w:val="20"/>
        </w:rPr>
        <w:t xml:space="preserve">Bijlage bij </w:t>
      </w:r>
      <w:r w:rsidRPr="5B4612FE">
        <w:rPr>
          <w:rFonts w:ascii="Arial" w:eastAsia="Arial" w:hAnsi="Arial" w:cs="Arial"/>
          <w:b/>
          <w:bCs/>
          <w:color w:val="000000" w:themeColor="text1"/>
          <w:sz w:val="20"/>
          <w:szCs w:val="20"/>
        </w:rPr>
        <w:t xml:space="preserve">aanbestedingsdocument </w:t>
      </w:r>
      <w:r w:rsidRPr="05DEB403">
        <w:rPr>
          <w:rFonts w:ascii="Arial" w:eastAsia="Arial" w:hAnsi="Arial" w:cs="Arial"/>
          <w:b/>
          <w:bCs/>
          <w:color w:val="000000" w:themeColor="text1"/>
          <w:sz w:val="20"/>
          <w:szCs w:val="20"/>
        </w:rPr>
        <w:t xml:space="preserve">– rectificatie </w:t>
      </w:r>
      <w:r w:rsidRPr="0DB9CD7F">
        <w:rPr>
          <w:rFonts w:ascii="Arial" w:eastAsia="Arial" w:hAnsi="Arial" w:cs="Arial"/>
          <w:b/>
          <w:bCs/>
          <w:color w:val="000000" w:themeColor="text1"/>
          <w:sz w:val="20"/>
          <w:szCs w:val="20"/>
        </w:rPr>
        <w:t>It koppeling dd</w:t>
      </w:r>
      <w:r w:rsidR="009E0457">
        <w:rPr>
          <w:rFonts w:ascii="Arial" w:eastAsia="Arial" w:hAnsi="Arial" w:cs="Arial"/>
          <w:b/>
          <w:bCs/>
          <w:color w:val="000000" w:themeColor="text1"/>
          <w:sz w:val="20"/>
          <w:szCs w:val="20"/>
        </w:rPr>
        <w:t>.</w:t>
      </w:r>
      <w:r w:rsidRPr="0DB9CD7F">
        <w:rPr>
          <w:rFonts w:ascii="Arial" w:eastAsia="Arial" w:hAnsi="Arial" w:cs="Arial"/>
          <w:b/>
          <w:bCs/>
          <w:color w:val="000000" w:themeColor="text1"/>
          <w:sz w:val="20"/>
          <w:szCs w:val="20"/>
        </w:rPr>
        <w:t xml:space="preserve"> </w:t>
      </w:r>
      <w:r w:rsidRPr="728FA846">
        <w:rPr>
          <w:rFonts w:ascii="Arial" w:eastAsia="Arial" w:hAnsi="Arial" w:cs="Arial"/>
          <w:b/>
          <w:bCs/>
          <w:color w:val="000000" w:themeColor="text1"/>
          <w:sz w:val="20"/>
          <w:szCs w:val="20"/>
        </w:rPr>
        <w:t>17-</w:t>
      </w:r>
      <w:r w:rsidRPr="2DA5E836">
        <w:rPr>
          <w:rFonts w:ascii="Arial" w:eastAsia="Arial" w:hAnsi="Arial" w:cs="Arial"/>
          <w:b/>
          <w:bCs/>
          <w:color w:val="000000" w:themeColor="text1"/>
          <w:sz w:val="20"/>
          <w:szCs w:val="20"/>
        </w:rPr>
        <w:t>11-</w:t>
      </w:r>
      <w:r w:rsidRPr="25A046F6">
        <w:rPr>
          <w:rFonts w:ascii="Arial" w:eastAsia="Arial" w:hAnsi="Arial" w:cs="Arial"/>
          <w:b/>
          <w:bCs/>
          <w:color w:val="000000" w:themeColor="text1"/>
          <w:sz w:val="20"/>
          <w:szCs w:val="20"/>
        </w:rPr>
        <w:t>2025</w:t>
      </w:r>
    </w:p>
    <w:p w14:paraId="22F96346" w14:textId="500A66E8" w:rsidR="00E87D9F" w:rsidRDefault="00E87D9F" w:rsidP="25A046F6">
      <w:pPr>
        <w:pStyle w:val="Kop2"/>
        <w:spacing w:after="200" w:line="276" w:lineRule="auto"/>
        <w:rPr>
          <w:rFonts w:ascii="Arial" w:eastAsia="Arial" w:hAnsi="Arial" w:cs="Arial"/>
          <w:b/>
          <w:bCs/>
          <w:color w:val="000000" w:themeColor="text1"/>
          <w:sz w:val="20"/>
          <w:szCs w:val="20"/>
        </w:rPr>
      </w:pPr>
    </w:p>
    <w:p w14:paraId="4F7A9213" w14:textId="77837395" w:rsidR="00E87D9F" w:rsidRPr="0088401E" w:rsidRDefault="228FA872" w:rsidP="24FADD0C">
      <w:pPr>
        <w:pStyle w:val="Kop2"/>
        <w:spacing w:after="200" w:line="276" w:lineRule="auto"/>
        <w:rPr>
          <w:rFonts w:ascii="Arial" w:eastAsia="Arial" w:hAnsi="Arial" w:cs="Arial"/>
          <w:color w:val="000000" w:themeColor="text1"/>
          <w:sz w:val="20"/>
          <w:szCs w:val="20"/>
        </w:rPr>
      </w:pPr>
      <w:r w:rsidRPr="2DA5E836">
        <w:rPr>
          <w:rFonts w:ascii="Arial" w:eastAsia="Arial" w:hAnsi="Arial" w:cs="Arial"/>
          <w:b/>
          <w:bCs/>
          <w:color w:val="000000" w:themeColor="text1"/>
          <w:sz w:val="20"/>
          <w:szCs w:val="20"/>
        </w:rPr>
        <w:t>3</w:t>
      </w:r>
      <w:r w:rsidRPr="24FADD0C">
        <w:rPr>
          <w:rFonts w:ascii="Arial" w:eastAsia="Arial" w:hAnsi="Arial" w:cs="Arial"/>
          <w:b/>
          <w:bCs/>
          <w:color w:val="000000" w:themeColor="text1"/>
          <w:sz w:val="20"/>
          <w:szCs w:val="20"/>
        </w:rPr>
        <w:t xml:space="preserve">.10 </w:t>
      </w:r>
      <w:r w:rsidR="00873311">
        <w:rPr>
          <w:rFonts w:ascii="Arial" w:eastAsia="Arial" w:hAnsi="Arial" w:cs="Arial"/>
          <w:b/>
          <w:bCs/>
          <w:color w:val="000000" w:themeColor="text1"/>
          <w:sz w:val="20"/>
          <w:szCs w:val="20"/>
        </w:rPr>
        <w:t>Informatie</w:t>
      </w:r>
      <w:r w:rsidR="0094188C">
        <w:rPr>
          <w:rFonts w:ascii="Arial" w:eastAsia="Arial" w:hAnsi="Arial" w:cs="Arial"/>
          <w:b/>
          <w:bCs/>
          <w:color w:val="000000" w:themeColor="text1"/>
          <w:sz w:val="20"/>
          <w:szCs w:val="20"/>
        </w:rPr>
        <w:t xml:space="preserve">-uitwisseling </w:t>
      </w:r>
      <w:r w:rsidR="0094188C" w:rsidRPr="0088401E">
        <w:rPr>
          <w:rFonts w:ascii="Arial" w:eastAsia="Arial" w:hAnsi="Arial" w:cs="Arial"/>
          <w:color w:val="000000" w:themeColor="text1"/>
          <w:sz w:val="20"/>
          <w:szCs w:val="20"/>
        </w:rPr>
        <w:t xml:space="preserve">(voorheen </w:t>
      </w:r>
      <w:r w:rsidR="00B22C7A">
        <w:rPr>
          <w:rFonts w:ascii="Arial" w:eastAsia="Arial" w:hAnsi="Arial" w:cs="Arial"/>
          <w:color w:val="000000" w:themeColor="text1"/>
          <w:sz w:val="20"/>
          <w:szCs w:val="20"/>
        </w:rPr>
        <w:t xml:space="preserve">IT </w:t>
      </w:r>
      <w:r w:rsidRPr="0088401E">
        <w:rPr>
          <w:rFonts w:ascii="Arial" w:eastAsia="Arial" w:hAnsi="Arial" w:cs="Arial"/>
          <w:color w:val="000000" w:themeColor="text1"/>
          <w:sz w:val="20"/>
          <w:szCs w:val="20"/>
        </w:rPr>
        <w:t>integratie/ koppeling</w:t>
      </w:r>
      <w:r w:rsidR="0094188C" w:rsidRPr="0088401E">
        <w:rPr>
          <w:rFonts w:ascii="Arial" w:eastAsia="Arial" w:hAnsi="Arial" w:cs="Arial"/>
          <w:color w:val="000000" w:themeColor="text1"/>
          <w:sz w:val="20"/>
          <w:szCs w:val="20"/>
        </w:rPr>
        <w:t>)</w:t>
      </w:r>
    </w:p>
    <w:p w14:paraId="60A57F53" w14:textId="1501CE16" w:rsidR="00E87D9F" w:rsidRDefault="228FA872" w:rsidP="24FADD0C">
      <w:pPr>
        <w:spacing w:after="0"/>
        <w:rPr>
          <w:rFonts w:ascii="Arial" w:eastAsia="Arial" w:hAnsi="Arial" w:cs="Arial"/>
          <w:color w:val="000000" w:themeColor="text1"/>
          <w:sz w:val="20"/>
          <w:szCs w:val="20"/>
        </w:rPr>
      </w:pPr>
      <w:r w:rsidRPr="24FADD0C">
        <w:rPr>
          <w:rFonts w:ascii="Arial" w:eastAsia="Arial" w:hAnsi="Arial" w:cs="Arial"/>
          <w:color w:val="000000" w:themeColor="text1"/>
          <w:sz w:val="20"/>
          <w:szCs w:val="20"/>
        </w:rPr>
        <w:t xml:space="preserve">Voor een efficiënte uitvoering van de dienstverlening acht Fontys het noodzakelijk dat er op een veilige en gebruiksvriendelijke wijze gegevensuitwisseling en documentuitwisseling tussen de </w:t>
      </w:r>
      <w:r w:rsidR="00543ED2">
        <w:rPr>
          <w:rFonts w:ascii="Arial" w:eastAsia="Arial" w:hAnsi="Arial" w:cs="Arial"/>
          <w:color w:val="000000" w:themeColor="text1"/>
          <w:sz w:val="20"/>
          <w:szCs w:val="20"/>
        </w:rPr>
        <w:t>O</w:t>
      </w:r>
      <w:r w:rsidRPr="24FADD0C">
        <w:rPr>
          <w:rFonts w:ascii="Arial" w:eastAsia="Arial" w:hAnsi="Arial" w:cs="Arial"/>
          <w:color w:val="000000" w:themeColor="text1"/>
          <w:sz w:val="20"/>
          <w:szCs w:val="20"/>
        </w:rPr>
        <w:t xml:space="preserve">pdrachtnemer en Fontys plaatsvindt. Concreet betekent dit dat Fontys aan </w:t>
      </w:r>
      <w:r w:rsidR="46A7C030" w:rsidRPr="24FADD0C">
        <w:rPr>
          <w:rFonts w:ascii="Arial" w:eastAsia="Arial" w:hAnsi="Arial" w:cs="Arial"/>
          <w:color w:val="000000" w:themeColor="text1"/>
          <w:sz w:val="20"/>
          <w:szCs w:val="20"/>
        </w:rPr>
        <w:t>O</w:t>
      </w:r>
      <w:r w:rsidRPr="24FADD0C">
        <w:rPr>
          <w:rFonts w:ascii="Arial" w:eastAsia="Arial" w:hAnsi="Arial" w:cs="Arial"/>
          <w:color w:val="000000" w:themeColor="text1"/>
          <w:sz w:val="20"/>
          <w:szCs w:val="20"/>
        </w:rPr>
        <w:t>pdrachtnemer maximaal 5 persoonsgebonden autorisaties zal verstrekken voor een afgeschermd deel van het personeelsinformatiesysteem van Fontys</w:t>
      </w:r>
      <w:r w:rsidR="188AC841" w:rsidRPr="24FADD0C">
        <w:rPr>
          <w:rFonts w:ascii="Arial" w:eastAsia="Arial" w:hAnsi="Arial" w:cs="Arial"/>
          <w:color w:val="000000" w:themeColor="text1"/>
          <w:sz w:val="20"/>
          <w:szCs w:val="20"/>
        </w:rPr>
        <w:t>,</w:t>
      </w:r>
      <w:r w:rsidRPr="24FADD0C">
        <w:rPr>
          <w:rFonts w:ascii="Arial" w:eastAsia="Arial" w:hAnsi="Arial" w:cs="Arial"/>
          <w:color w:val="000000" w:themeColor="text1"/>
          <w:sz w:val="20"/>
          <w:szCs w:val="20"/>
        </w:rPr>
        <w:t xml:space="preserve"> waar de status van loopbaanbegeleiding en outplacement </w:t>
      </w:r>
      <w:r w:rsidR="00AB1CE3">
        <w:rPr>
          <w:rFonts w:ascii="Arial" w:eastAsia="Arial" w:hAnsi="Arial" w:cs="Arial"/>
          <w:color w:val="000000" w:themeColor="text1"/>
          <w:sz w:val="20"/>
          <w:szCs w:val="20"/>
        </w:rPr>
        <w:t xml:space="preserve">Opdrachtnemer </w:t>
      </w:r>
      <w:r w:rsidRPr="24FADD0C">
        <w:rPr>
          <w:rFonts w:ascii="Arial" w:eastAsia="Arial" w:hAnsi="Arial" w:cs="Arial"/>
          <w:color w:val="000000" w:themeColor="text1"/>
          <w:sz w:val="20"/>
          <w:szCs w:val="20"/>
        </w:rPr>
        <w:t xml:space="preserve">wordt geregistreerd. </w:t>
      </w:r>
      <w:r w:rsidR="37BCB354" w:rsidRPr="24FADD0C">
        <w:rPr>
          <w:rFonts w:ascii="Arial" w:eastAsia="Arial" w:hAnsi="Arial" w:cs="Arial"/>
          <w:color w:val="000000" w:themeColor="text1"/>
          <w:sz w:val="20"/>
          <w:szCs w:val="20"/>
        </w:rPr>
        <w:t>Dit z</w:t>
      </w:r>
      <w:r w:rsidRPr="24FADD0C">
        <w:rPr>
          <w:rFonts w:ascii="Arial" w:eastAsia="Arial" w:hAnsi="Arial" w:cs="Arial"/>
          <w:color w:val="000000" w:themeColor="text1"/>
          <w:sz w:val="20"/>
          <w:szCs w:val="20"/>
        </w:rPr>
        <w:t xml:space="preserve">odat </w:t>
      </w:r>
      <w:r w:rsidR="3CEE9F2D" w:rsidRPr="24FADD0C">
        <w:rPr>
          <w:rFonts w:ascii="Arial" w:eastAsia="Arial" w:hAnsi="Arial" w:cs="Arial"/>
          <w:color w:val="000000" w:themeColor="text1"/>
          <w:sz w:val="20"/>
          <w:szCs w:val="20"/>
        </w:rPr>
        <w:t>O</w:t>
      </w:r>
      <w:r w:rsidRPr="24FADD0C">
        <w:rPr>
          <w:rFonts w:ascii="Arial" w:eastAsia="Arial" w:hAnsi="Arial" w:cs="Arial"/>
          <w:color w:val="000000" w:themeColor="text1"/>
          <w:sz w:val="20"/>
          <w:szCs w:val="20"/>
        </w:rPr>
        <w:t>pdrachtnemer wekelijks deze gegevens over deelname aan trajecten (zoals intake-planning, start, voortgang, afronding en trajectplan) actualiseert.  Daarnaast verwachten wij dat de Opdrachtnemer managementinformatie en rapportages digitaal kan ontsluiten. Uiteraard geldt dat dit alles plaatsvindt binnen de kaders van de AVG en met borging van privacy en</w:t>
      </w:r>
      <w:r w:rsidR="7B1456A3" w:rsidRPr="24FADD0C">
        <w:rPr>
          <w:rFonts w:ascii="Arial" w:eastAsia="Arial" w:hAnsi="Arial" w:cs="Arial"/>
          <w:color w:val="000000" w:themeColor="text1"/>
          <w:sz w:val="20"/>
          <w:szCs w:val="20"/>
        </w:rPr>
        <w:t xml:space="preserve"> </w:t>
      </w:r>
      <w:r w:rsidRPr="24FADD0C">
        <w:rPr>
          <w:rFonts w:ascii="Arial" w:eastAsia="Arial" w:hAnsi="Arial" w:cs="Arial"/>
          <w:color w:val="000000" w:themeColor="text1"/>
          <w:sz w:val="20"/>
          <w:szCs w:val="20"/>
        </w:rPr>
        <w:t>informatiebeveiliging</w:t>
      </w:r>
      <w:r w:rsidR="4F186085" w:rsidRPr="24FADD0C">
        <w:rPr>
          <w:rFonts w:ascii="Arial" w:eastAsia="Arial" w:hAnsi="Arial" w:cs="Arial"/>
          <w:color w:val="000000" w:themeColor="text1"/>
          <w:sz w:val="20"/>
          <w:szCs w:val="20"/>
        </w:rPr>
        <w:t>.</w:t>
      </w:r>
    </w:p>
    <w:p w14:paraId="2CEA74EF" w14:textId="3D1AD2B4" w:rsidR="00E87D9F" w:rsidRDefault="00E87D9F" w:rsidP="24FADD0C">
      <w:pPr>
        <w:spacing w:after="0"/>
        <w:rPr>
          <w:rFonts w:ascii="Arial" w:eastAsia="Arial" w:hAnsi="Arial" w:cs="Arial"/>
          <w:color w:val="000000" w:themeColor="text1"/>
          <w:sz w:val="20"/>
          <w:szCs w:val="20"/>
        </w:rPr>
      </w:pPr>
    </w:p>
    <w:p w14:paraId="4F8925FB" w14:textId="42F7A07F" w:rsidR="00E87D9F" w:rsidRDefault="1664CE1A" w:rsidP="24FADD0C">
      <w:pPr>
        <w:pStyle w:val="Kop2"/>
        <w:spacing w:after="200" w:line="276" w:lineRule="auto"/>
        <w:rPr>
          <w:rFonts w:ascii="Arial" w:eastAsia="Arial" w:hAnsi="Arial" w:cs="Arial"/>
          <w:b/>
          <w:bCs/>
          <w:color w:val="000000" w:themeColor="text1"/>
          <w:sz w:val="20"/>
          <w:szCs w:val="20"/>
        </w:rPr>
      </w:pPr>
      <w:r w:rsidRPr="24FADD0C">
        <w:rPr>
          <w:rFonts w:ascii="Arial" w:eastAsia="Arial" w:hAnsi="Arial" w:cs="Arial"/>
          <w:b/>
          <w:bCs/>
          <w:color w:val="000000" w:themeColor="text1"/>
          <w:sz w:val="20"/>
          <w:szCs w:val="20"/>
        </w:rPr>
        <w:t xml:space="preserve">8.2 IT gerelateerde eisen </w:t>
      </w:r>
      <w:r w:rsidR="00390133" w:rsidRPr="00C54574">
        <w:rPr>
          <w:rFonts w:ascii="Arial" w:eastAsia="Arial" w:hAnsi="Arial" w:cs="Arial"/>
          <w:color w:val="000000" w:themeColor="text1"/>
          <w:sz w:val="20"/>
          <w:szCs w:val="20"/>
        </w:rPr>
        <w:t>(</w:t>
      </w:r>
      <w:r w:rsidR="00390133" w:rsidRPr="00C54574">
        <w:rPr>
          <w:rFonts w:ascii="Arial" w:eastAsia="Arial" w:hAnsi="Arial" w:cs="Arial"/>
          <w:color w:val="000000" w:themeColor="text1"/>
          <w:sz w:val="20"/>
          <w:szCs w:val="20"/>
        </w:rPr>
        <w:t>PvE vanaf bladzijde 20</w:t>
      </w:r>
      <w:r w:rsidR="00390133" w:rsidRPr="00C54574">
        <w:rPr>
          <w:rFonts w:ascii="Arial" w:eastAsia="Arial" w:hAnsi="Arial" w:cs="Arial"/>
          <w:color w:val="000000" w:themeColor="text1"/>
          <w:sz w:val="20"/>
          <w:szCs w:val="20"/>
        </w:rPr>
        <w:t>)</w:t>
      </w:r>
    </w:p>
    <w:p w14:paraId="4DF66320" w14:textId="5723F4C5" w:rsidR="00E87D9F" w:rsidRDefault="1664CE1A" w:rsidP="24FADD0C">
      <w:pPr>
        <w:spacing w:after="200"/>
        <w:rPr>
          <w:rFonts w:ascii="Arial" w:eastAsia="Arial" w:hAnsi="Arial" w:cs="Arial"/>
          <w:color w:val="000000" w:themeColor="text1"/>
          <w:sz w:val="20"/>
          <w:szCs w:val="20"/>
        </w:rPr>
      </w:pPr>
      <w:r w:rsidRPr="24FADD0C">
        <w:rPr>
          <w:rFonts w:ascii="Arial" w:eastAsia="Arial" w:hAnsi="Arial" w:cs="Arial"/>
          <w:color w:val="000000" w:themeColor="text1"/>
          <w:sz w:val="20"/>
          <w:szCs w:val="20"/>
          <w:u w:val="single"/>
        </w:rPr>
        <w:t>Algemeen</w:t>
      </w:r>
    </w:p>
    <w:p w14:paraId="10FC91FE" w14:textId="690F8DE9" w:rsidR="00E87D9F" w:rsidRDefault="00EA7921"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Vervalt</w:t>
      </w:r>
    </w:p>
    <w:p w14:paraId="7DEE2345" w14:textId="44A839BE" w:rsidR="00E87D9F" w:rsidRDefault="00EA7921"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 xml:space="preserve">Vervalt </w:t>
      </w:r>
    </w:p>
    <w:p w14:paraId="3EB31FDD" w14:textId="3E8539CB" w:rsidR="00E87D9F" w:rsidRDefault="00EA7921"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 xml:space="preserve">Vervalt </w:t>
      </w:r>
    </w:p>
    <w:p w14:paraId="3DEFB248" w14:textId="7B4A363C" w:rsidR="00E87D9F" w:rsidRDefault="00EA7921"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Vervalt</w:t>
      </w:r>
    </w:p>
    <w:p w14:paraId="24D92CA4" w14:textId="3CC8B049" w:rsidR="00E87D9F" w:rsidRDefault="00452874"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Gehandhaafd</w:t>
      </w:r>
      <w:r w:rsidR="002617F0">
        <w:rPr>
          <w:rFonts w:ascii="Arial" w:eastAsia="Arial" w:hAnsi="Arial" w:cs="Arial"/>
          <w:color w:val="000000" w:themeColor="text1"/>
          <w:sz w:val="20"/>
          <w:szCs w:val="20"/>
        </w:rPr>
        <w:t xml:space="preserve">: </w:t>
      </w:r>
      <w:r w:rsidR="1664CE1A" w:rsidRPr="24FADD0C">
        <w:rPr>
          <w:rFonts w:ascii="Arial" w:eastAsia="Arial" w:hAnsi="Arial" w:cs="Arial"/>
          <w:color w:val="000000" w:themeColor="text1"/>
          <w:sz w:val="20"/>
          <w:szCs w:val="20"/>
        </w:rPr>
        <w:t>Opdrachtnemer houdt alle gebruikte software en softwarecomponenten, van applicatief tot infrastructureel, actueel en volgt daarvoor de update-cyclus van haar leveranciers strikt. Opdrachtnemer voert updates, patches en beveiligingsupdates zo snel mogelijk door op alle relevante systemen.</w:t>
      </w:r>
    </w:p>
    <w:p w14:paraId="17E9B3D0" w14:textId="41526704" w:rsidR="00EA7921" w:rsidRDefault="00EA7921"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Vervalt</w:t>
      </w:r>
    </w:p>
    <w:p w14:paraId="4C373ECF" w14:textId="64202863" w:rsidR="00E87D9F" w:rsidRDefault="00E87D9F" w:rsidP="24FADD0C">
      <w:pPr>
        <w:spacing w:after="0"/>
        <w:ind w:left="397" w:hanging="567"/>
        <w:rPr>
          <w:rFonts w:ascii="Arial" w:eastAsia="Arial" w:hAnsi="Arial" w:cs="Arial"/>
          <w:color w:val="000000" w:themeColor="text1"/>
          <w:sz w:val="20"/>
          <w:szCs w:val="20"/>
        </w:rPr>
      </w:pPr>
    </w:p>
    <w:p w14:paraId="2ABE5954" w14:textId="5D4FD0AC" w:rsidR="00E87D9F" w:rsidRDefault="1664CE1A" w:rsidP="24FADD0C">
      <w:pPr>
        <w:spacing w:after="200"/>
        <w:rPr>
          <w:rFonts w:ascii="Arial" w:eastAsia="Arial" w:hAnsi="Arial" w:cs="Arial"/>
          <w:color w:val="000000" w:themeColor="text1"/>
          <w:sz w:val="20"/>
          <w:szCs w:val="20"/>
        </w:rPr>
      </w:pPr>
      <w:r w:rsidRPr="24FADD0C">
        <w:rPr>
          <w:rFonts w:ascii="Arial" w:eastAsia="Arial" w:hAnsi="Arial" w:cs="Arial"/>
          <w:color w:val="000000" w:themeColor="text1"/>
          <w:sz w:val="20"/>
          <w:szCs w:val="20"/>
          <w:u w:val="single"/>
        </w:rPr>
        <w:t>Functioneel beheer</w:t>
      </w:r>
    </w:p>
    <w:p w14:paraId="3A3AE9B9" w14:textId="0EB6AE32" w:rsidR="00E87D9F" w:rsidRDefault="00452874"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Gehandhaafd</w:t>
      </w:r>
      <w:r w:rsidR="002617F0">
        <w:rPr>
          <w:rFonts w:ascii="Arial" w:eastAsia="Arial" w:hAnsi="Arial" w:cs="Arial"/>
          <w:color w:val="000000" w:themeColor="text1"/>
          <w:sz w:val="20"/>
          <w:szCs w:val="20"/>
        </w:rPr>
        <w:t xml:space="preserve">: </w:t>
      </w:r>
      <w:r w:rsidR="1664CE1A" w:rsidRPr="24FADD0C">
        <w:rPr>
          <w:rFonts w:ascii="Arial" w:eastAsia="Arial" w:hAnsi="Arial" w:cs="Arial"/>
          <w:color w:val="000000" w:themeColor="text1"/>
          <w:sz w:val="20"/>
          <w:szCs w:val="20"/>
        </w:rPr>
        <w:t>Indien er data worden opgeslagen door Opdrachtnemer die niet beschikbaar mag zijn voor bepaalde rollen binnen de organisatie, dan is het mogelijk om via autorisaties deze data ontoegankelijk te maken voor deze specifieke rollen. Daarbij wordt het least privileged principe gehanteerd.</w:t>
      </w:r>
    </w:p>
    <w:p w14:paraId="46009674" w14:textId="6CC25E75" w:rsidR="00E87D9F" w:rsidRDefault="00452874"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Gehandhaafd:</w:t>
      </w:r>
      <w:r w:rsidR="002617F0">
        <w:rPr>
          <w:rFonts w:ascii="Arial" w:eastAsia="Arial" w:hAnsi="Arial" w:cs="Arial"/>
          <w:color w:val="000000" w:themeColor="text1"/>
          <w:sz w:val="20"/>
          <w:szCs w:val="20"/>
        </w:rPr>
        <w:t xml:space="preserve"> </w:t>
      </w:r>
      <w:r w:rsidR="1664CE1A" w:rsidRPr="24FADD0C">
        <w:rPr>
          <w:rFonts w:ascii="Arial" w:eastAsia="Arial" w:hAnsi="Arial" w:cs="Arial"/>
          <w:color w:val="000000" w:themeColor="text1"/>
          <w:sz w:val="20"/>
          <w:szCs w:val="20"/>
        </w:rPr>
        <w:t>Applicatieve functies moeten aan- en uitgezet kunnen worden. In geval de oplossing van de Opdrachtnemer meer functionaliteit biedt dan gevraagd dan moet deze uit te zetten zijn. Dit mag de werking van de oplossing niet negatief beïnvloeden.</w:t>
      </w:r>
    </w:p>
    <w:p w14:paraId="28A9708C" w14:textId="04F2D7B7" w:rsidR="00E87D9F" w:rsidRDefault="00E87D9F" w:rsidP="24FADD0C">
      <w:pPr>
        <w:spacing w:after="200"/>
        <w:rPr>
          <w:rFonts w:ascii="Arial" w:eastAsia="Arial" w:hAnsi="Arial" w:cs="Arial"/>
          <w:color w:val="000000" w:themeColor="text1"/>
          <w:sz w:val="20"/>
          <w:szCs w:val="20"/>
        </w:rPr>
      </w:pPr>
    </w:p>
    <w:p w14:paraId="55065376" w14:textId="33C52B92" w:rsidR="00E87D9F" w:rsidRPr="00EA7921" w:rsidRDefault="1664CE1A" w:rsidP="24FADD0C">
      <w:pPr>
        <w:spacing w:after="200"/>
        <w:rPr>
          <w:rFonts w:ascii="Arial" w:eastAsia="Arial" w:hAnsi="Arial" w:cs="Arial"/>
          <w:sz w:val="20"/>
          <w:szCs w:val="20"/>
        </w:rPr>
      </w:pPr>
      <w:r w:rsidRPr="00EA7921">
        <w:rPr>
          <w:rFonts w:ascii="Arial" w:eastAsia="Arial" w:hAnsi="Arial" w:cs="Arial"/>
          <w:sz w:val="20"/>
          <w:szCs w:val="20"/>
          <w:u w:val="single"/>
        </w:rPr>
        <w:t>Authenticatie</w:t>
      </w:r>
    </w:p>
    <w:p w14:paraId="593F159C" w14:textId="43203FF1" w:rsidR="00E87D9F" w:rsidRPr="00EA7921" w:rsidRDefault="00EA7921" w:rsidP="24FADD0C">
      <w:pPr>
        <w:pStyle w:val="Lijstalinea"/>
        <w:numPr>
          <w:ilvl w:val="0"/>
          <w:numId w:val="1"/>
        </w:numPr>
        <w:spacing w:after="0"/>
        <w:rPr>
          <w:rFonts w:ascii="Arial" w:eastAsia="Arial" w:hAnsi="Arial" w:cs="Arial"/>
          <w:sz w:val="20"/>
          <w:szCs w:val="20"/>
        </w:rPr>
      </w:pPr>
      <w:r w:rsidRPr="00EA7921">
        <w:rPr>
          <w:rFonts w:ascii="Arial" w:eastAsia="Arial" w:hAnsi="Arial" w:cs="Arial"/>
          <w:sz w:val="20"/>
          <w:szCs w:val="20"/>
        </w:rPr>
        <w:t xml:space="preserve">Vervalt </w:t>
      </w:r>
    </w:p>
    <w:p w14:paraId="186D9537" w14:textId="7A422137" w:rsidR="00E87D9F" w:rsidRDefault="004F194A" w:rsidP="24FADD0C">
      <w:pPr>
        <w:pStyle w:val="Lijstalinea"/>
        <w:numPr>
          <w:ilvl w:val="0"/>
          <w:numId w:val="1"/>
        </w:num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Gehandhaafd:</w:t>
      </w:r>
      <w:r w:rsidR="002617F0">
        <w:rPr>
          <w:rFonts w:ascii="Arial" w:eastAsia="Arial" w:hAnsi="Arial" w:cs="Arial"/>
          <w:color w:val="000000" w:themeColor="text1"/>
          <w:sz w:val="20"/>
          <w:szCs w:val="20"/>
        </w:rPr>
        <w:t xml:space="preserve"> </w:t>
      </w:r>
      <w:r w:rsidR="1664CE1A" w:rsidRPr="24FADD0C">
        <w:rPr>
          <w:rFonts w:ascii="Arial" w:eastAsia="Arial" w:hAnsi="Arial" w:cs="Arial"/>
          <w:color w:val="000000" w:themeColor="text1"/>
          <w:sz w:val="20"/>
          <w:szCs w:val="20"/>
        </w:rPr>
        <w:t>De applicatie dient voor externe gebruikers te voorzien in authenticatie met lokale credentials, waarbij:</w:t>
      </w:r>
    </w:p>
    <w:p w14:paraId="443E83AE" w14:textId="56013BC8" w:rsidR="00E87D9F" w:rsidRDefault="1664CE1A" w:rsidP="009952C7">
      <w:pPr>
        <w:pStyle w:val="Lijstalinea"/>
        <w:numPr>
          <w:ilvl w:val="0"/>
          <w:numId w:val="4"/>
        </w:numPr>
        <w:spacing w:after="0"/>
        <w:ind w:left="709" w:hanging="283"/>
        <w:rPr>
          <w:rFonts w:ascii="Arial" w:eastAsia="Arial" w:hAnsi="Arial" w:cs="Arial"/>
          <w:color w:val="000000" w:themeColor="text1"/>
          <w:sz w:val="20"/>
          <w:szCs w:val="20"/>
        </w:rPr>
      </w:pPr>
      <w:r w:rsidRPr="24FADD0C">
        <w:rPr>
          <w:rFonts w:ascii="Arial" w:eastAsia="Arial" w:hAnsi="Arial" w:cs="Arial"/>
          <w:color w:val="000000" w:themeColor="text1"/>
          <w:sz w:val="20"/>
          <w:szCs w:val="20"/>
        </w:rPr>
        <w:t>Externe gebruikers binnen de gehele applicatie kunnen inloggen met lokale inloggegevens.</w:t>
      </w:r>
    </w:p>
    <w:p w14:paraId="51ACA5FF" w14:textId="085F4ACA" w:rsidR="00E87D9F" w:rsidRDefault="1664CE1A" w:rsidP="009952C7">
      <w:pPr>
        <w:pStyle w:val="Lijstalinea"/>
        <w:numPr>
          <w:ilvl w:val="0"/>
          <w:numId w:val="4"/>
        </w:numPr>
        <w:spacing w:after="0"/>
        <w:ind w:left="709" w:hanging="283"/>
        <w:rPr>
          <w:rFonts w:ascii="Arial" w:eastAsia="Arial" w:hAnsi="Arial" w:cs="Arial"/>
          <w:color w:val="000000" w:themeColor="text1"/>
          <w:sz w:val="20"/>
          <w:szCs w:val="20"/>
        </w:rPr>
      </w:pPr>
      <w:r w:rsidRPr="24FADD0C">
        <w:rPr>
          <w:rFonts w:ascii="Arial" w:eastAsia="Arial" w:hAnsi="Arial" w:cs="Arial"/>
          <w:color w:val="000000" w:themeColor="text1"/>
          <w:sz w:val="20"/>
          <w:szCs w:val="20"/>
        </w:rPr>
        <w:t>Externe gebruikers zelfstandig gebruik kunnen maken van functies voor wachtwoord reset (met gebruik van het door hen opgegeven e-mailadres).</w:t>
      </w:r>
    </w:p>
    <w:p w14:paraId="5A7AD6B4" w14:textId="1831B533" w:rsidR="00E87D9F" w:rsidRDefault="00E87D9F" w:rsidP="24FADD0C">
      <w:pPr>
        <w:spacing w:after="200"/>
        <w:rPr>
          <w:rFonts w:ascii="Arial" w:eastAsia="Arial" w:hAnsi="Arial" w:cs="Arial"/>
          <w:color w:val="000000" w:themeColor="text1"/>
          <w:sz w:val="20"/>
          <w:szCs w:val="20"/>
        </w:rPr>
      </w:pPr>
    </w:p>
    <w:p w14:paraId="5FC6424F" w14:textId="77777777" w:rsidR="00DB3565" w:rsidRDefault="00DB3565" w:rsidP="24FADD0C">
      <w:pPr>
        <w:spacing w:after="200"/>
        <w:rPr>
          <w:rFonts w:ascii="Arial" w:eastAsia="Arial" w:hAnsi="Arial" w:cs="Arial"/>
          <w:color w:val="000000" w:themeColor="text1"/>
          <w:sz w:val="20"/>
          <w:szCs w:val="20"/>
        </w:rPr>
      </w:pPr>
    </w:p>
    <w:p w14:paraId="27853A37" w14:textId="54471E58" w:rsidR="00E87D9F" w:rsidRPr="009952C7" w:rsidRDefault="00C54574" w:rsidP="009952C7">
      <w:pPr>
        <w:pStyle w:val="Lijstalinea"/>
        <w:numPr>
          <w:ilvl w:val="0"/>
          <w:numId w:val="4"/>
        </w:numPr>
        <w:spacing w:after="200"/>
        <w:rPr>
          <w:rFonts w:ascii="Arial" w:eastAsia="Arial" w:hAnsi="Arial" w:cs="Arial"/>
          <w:sz w:val="20"/>
          <w:szCs w:val="20"/>
        </w:rPr>
      </w:pPr>
      <w:r w:rsidRPr="009952C7">
        <w:rPr>
          <w:rFonts w:ascii="Arial" w:eastAsia="Arial" w:hAnsi="Arial" w:cs="Arial"/>
          <w:sz w:val="20"/>
          <w:szCs w:val="20"/>
          <w:u w:val="single"/>
        </w:rPr>
        <w:lastRenderedPageBreak/>
        <w:t>Eisen m.b.t. k</w:t>
      </w:r>
      <w:r w:rsidR="1664CE1A" w:rsidRPr="009952C7">
        <w:rPr>
          <w:rFonts w:ascii="Arial" w:eastAsia="Arial" w:hAnsi="Arial" w:cs="Arial"/>
          <w:sz w:val="20"/>
          <w:szCs w:val="20"/>
          <w:u w:val="single"/>
        </w:rPr>
        <w:t>oppelingen</w:t>
      </w:r>
      <w:r w:rsidR="00EA7921" w:rsidRPr="009952C7">
        <w:rPr>
          <w:rFonts w:ascii="Arial" w:eastAsia="Arial" w:hAnsi="Arial" w:cs="Arial"/>
          <w:sz w:val="20"/>
          <w:szCs w:val="20"/>
          <w:u w:val="single"/>
        </w:rPr>
        <w:t xml:space="preserve"> </w:t>
      </w:r>
      <w:r w:rsidR="33391BFB" w:rsidRPr="009952C7">
        <w:rPr>
          <w:rFonts w:ascii="Arial" w:eastAsia="Arial" w:hAnsi="Arial" w:cs="Arial"/>
          <w:sz w:val="20"/>
          <w:szCs w:val="20"/>
          <w:u w:val="single"/>
        </w:rPr>
        <w:t>–</w:t>
      </w:r>
      <w:r w:rsidR="00EA7921" w:rsidRPr="009952C7">
        <w:rPr>
          <w:rFonts w:ascii="Arial" w:eastAsia="Arial" w:hAnsi="Arial" w:cs="Arial"/>
          <w:sz w:val="20"/>
          <w:szCs w:val="20"/>
          <w:u w:val="single"/>
        </w:rPr>
        <w:t xml:space="preserve"> verva</w:t>
      </w:r>
      <w:r w:rsidRPr="009952C7">
        <w:rPr>
          <w:rFonts w:ascii="Arial" w:eastAsia="Arial" w:hAnsi="Arial" w:cs="Arial"/>
          <w:sz w:val="20"/>
          <w:szCs w:val="20"/>
          <w:u w:val="single"/>
        </w:rPr>
        <w:t>llen</w:t>
      </w:r>
    </w:p>
    <w:p w14:paraId="584DA4F4" w14:textId="2966E01F" w:rsidR="0513C189" w:rsidRPr="009952C7" w:rsidRDefault="00C54574" w:rsidP="009952C7">
      <w:pPr>
        <w:pStyle w:val="Lijstalinea"/>
        <w:numPr>
          <w:ilvl w:val="0"/>
          <w:numId w:val="4"/>
        </w:numPr>
        <w:spacing w:after="200"/>
        <w:rPr>
          <w:rFonts w:ascii="Arial" w:eastAsia="Arial" w:hAnsi="Arial" w:cs="Arial"/>
          <w:sz w:val="20"/>
          <w:szCs w:val="20"/>
          <w:u w:val="single"/>
        </w:rPr>
      </w:pPr>
      <w:r w:rsidRPr="009952C7">
        <w:rPr>
          <w:rFonts w:ascii="Arial" w:eastAsia="Arial" w:hAnsi="Arial" w:cs="Arial"/>
          <w:sz w:val="20"/>
          <w:szCs w:val="20"/>
          <w:u w:val="single"/>
        </w:rPr>
        <w:t>Eisen m.b.t. c</w:t>
      </w:r>
      <w:r w:rsidR="00BE4104" w:rsidRPr="009952C7">
        <w:rPr>
          <w:rFonts w:ascii="Arial" w:eastAsia="Arial" w:hAnsi="Arial" w:cs="Arial"/>
          <w:sz w:val="20"/>
          <w:szCs w:val="20"/>
          <w:u w:val="single"/>
        </w:rPr>
        <w:t>ontinuïteit</w:t>
      </w:r>
      <w:r w:rsidR="33391BFB" w:rsidRPr="009952C7">
        <w:rPr>
          <w:rFonts w:ascii="Arial" w:eastAsia="Arial" w:hAnsi="Arial" w:cs="Arial"/>
          <w:sz w:val="20"/>
          <w:szCs w:val="20"/>
          <w:u w:val="single"/>
        </w:rPr>
        <w:t xml:space="preserve"> – verva</w:t>
      </w:r>
      <w:r w:rsidRPr="009952C7">
        <w:rPr>
          <w:rFonts w:ascii="Arial" w:eastAsia="Arial" w:hAnsi="Arial" w:cs="Arial"/>
          <w:sz w:val="20"/>
          <w:szCs w:val="20"/>
          <w:u w:val="single"/>
        </w:rPr>
        <w:t>llen</w:t>
      </w:r>
    </w:p>
    <w:p w14:paraId="1E6B00CB" w14:textId="42F4CEF9" w:rsidR="4FDF97EE" w:rsidRPr="009952C7" w:rsidRDefault="00C54574" w:rsidP="009952C7">
      <w:pPr>
        <w:pStyle w:val="Lijstalinea"/>
        <w:numPr>
          <w:ilvl w:val="0"/>
          <w:numId w:val="4"/>
        </w:numPr>
        <w:spacing w:after="200"/>
        <w:rPr>
          <w:rFonts w:ascii="Arial" w:eastAsia="Arial" w:hAnsi="Arial" w:cs="Arial"/>
          <w:sz w:val="20"/>
          <w:szCs w:val="20"/>
          <w:u w:val="single"/>
        </w:rPr>
      </w:pPr>
      <w:r w:rsidRPr="009952C7">
        <w:rPr>
          <w:rFonts w:ascii="Arial" w:eastAsia="Arial" w:hAnsi="Arial" w:cs="Arial"/>
          <w:sz w:val="20"/>
          <w:szCs w:val="20"/>
          <w:u w:val="single"/>
        </w:rPr>
        <w:t>Eisen m.b.t. t</w:t>
      </w:r>
      <w:r w:rsidR="33391BFB" w:rsidRPr="009952C7">
        <w:rPr>
          <w:rFonts w:ascii="Arial" w:eastAsia="Arial" w:hAnsi="Arial" w:cs="Arial"/>
          <w:sz w:val="20"/>
          <w:szCs w:val="20"/>
          <w:u w:val="single"/>
        </w:rPr>
        <w:t>oegang - verval</w:t>
      </w:r>
      <w:r w:rsidRPr="009952C7">
        <w:rPr>
          <w:rFonts w:ascii="Arial" w:eastAsia="Arial" w:hAnsi="Arial" w:cs="Arial"/>
          <w:sz w:val="20"/>
          <w:szCs w:val="20"/>
          <w:u w:val="single"/>
        </w:rPr>
        <w:t>len</w:t>
      </w:r>
    </w:p>
    <w:p w14:paraId="62B0F93E" w14:textId="6DBCCA54" w:rsidR="00E87D9F" w:rsidRDefault="00985506" w:rsidP="45AAB35C">
      <w:pPr>
        <w:spacing w:after="200"/>
        <w:rPr>
          <w:rFonts w:ascii="Arial" w:eastAsia="Arial" w:hAnsi="Arial" w:cs="Arial"/>
          <w:color w:val="000000" w:themeColor="text1"/>
          <w:sz w:val="20"/>
          <w:szCs w:val="20"/>
        </w:rPr>
      </w:pPr>
      <w:r>
        <w:rPr>
          <w:rFonts w:ascii="Arial" w:eastAsia="Arial" w:hAnsi="Arial" w:cs="Arial"/>
          <w:color w:val="000000" w:themeColor="text1"/>
          <w:sz w:val="20"/>
          <w:szCs w:val="20"/>
        </w:rPr>
        <w:t>Samengevat</w:t>
      </w:r>
      <w:r w:rsidR="00AE0E3C">
        <w:rPr>
          <w:rFonts w:ascii="Arial" w:eastAsia="Arial" w:hAnsi="Arial" w:cs="Arial"/>
          <w:color w:val="000000" w:themeColor="text1"/>
          <w:sz w:val="20"/>
          <w:szCs w:val="20"/>
        </w:rPr>
        <w:t xml:space="preserve">: </w:t>
      </w:r>
      <w:r w:rsidR="33391BFB" w:rsidRPr="56B911EE">
        <w:rPr>
          <w:rFonts w:ascii="Arial" w:eastAsia="Arial" w:hAnsi="Arial" w:cs="Arial"/>
          <w:color w:val="000000" w:themeColor="text1"/>
          <w:sz w:val="20"/>
          <w:szCs w:val="20"/>
        </w:rPr>
        <w:t xml:space="preserve">Eisen </w:t>
      </w:r>
      <w:r w:rsidR="00EA7921" w:rsidRPr="7257038D">
        <w:rPr>
          <w:rFonts w:ascii="Arial" w:eastAsia="Arial" w:hAnsi="Arial" w:cs="Arial"/>
          <w:color w:val="000000" w:themeColor="text1"/>
          <w:sz w:val="20"/>
          <w:szCs w:val="20"/>
        </w:rPr>
        <w:t>85</w:t>
      </w:r>
      <w:r w:rsidR="00EA7921">
        <w:rPr>
          <w:rFonts w:ascii="Arial" w:eastAsia="Arial" w:hAnsi="Arial" w:cs="Arial"/>
          <w:color w:val="000000" w:themeColor="text1"/>
          <w:sz w:val="20"/>
          <w:szCs w:val="20"/>
        </w:rPr>
        <w:t xml:space="preserve"> </w:t>
      </w:r>
      <w:r w:rsidR="079E336E" w:rsidRPr="7A7D9289">
        <w:rPr>
          <w:rFonts w:ascii="Arial" w:eastAsia="Arial" w:hAnsi="Arial" w:cs="Arial"/>
          <w:color w:val="000000" w:themeColor="text1"/>
          <w:sz w:val="20"/>
          <w:szCs w:val="20"/>
        </w:rPr>
        <w:t xml:space="preserve">t/m 108 </w:t>
      </w:r>
      <w:r w:rsidR="079E336E" w:rsidRPr="08495FE0">
        <w:rPr>
          <w:rFonts w:ascii="Arial" w:eastAsia="Arial" w:hAnsi="Arial" w:cs="Arial"/>
          <w:color w:val="000000" w:themeColor="text1"/>
          <w:sz w:val="20"/>
          <w:szCs w:val="20"/>
        </w:rPr>
        <w:t>vervallen.</w:t>
      </w:r>
      <w:r w:rsidR="079E336E" w:rsidRPr="4AE016E6">
        <w:rPr>
          <w:rFonts w:ascii="Arial" w:eastAsia="Arial" w:hAnsi="Arial" w:cs="Arial"/>
          <w:color w:val="000000" w:themeColor="text1"/>
          <w:sz w:val="20"/>
          <w:szCs w:val="20"/>
        </w:rPr>
        <w:t xml:space="preserve"> </w:t>
      </w:r>
    </w:p>
    <w:p w14:paraId="1E2C14E9" w14:textId="6DAEE07E" w:rsidR="00E87D9F" w:rsidRDefault="00E87D9F" w:rsidP="24FADD0C">
      <w:pPr>
        <w:spacing w:after="200"/>
        <w:rPr>
          <w:rFonts w:ascii="Arial" w:eastAsia="Arial" w:hAnsi="Arial" w:cs="Arial"/>
          <w:color w:val="000000" w:themeColor="text1"/>
          <w:sz w:val="20"/>
          <w:szCs w:val="20"/>
        </w:rPr>
      </w:pPr>
    </w:p>
    <w:p w14:paraId="67525BC8" w14:textId="37F08B5E" w:rsidR="00E87D9F" w:rsidRDefault="00E87D9F" w:rsidP="24FADD0C">
      <w:pPr>
        <w:spacing w:after="0"/>
        <w:rPr>
          <w:rFonts w:ascii="Arial" w:eastAsia="Arial" w:hAnsi="Arial" w:cs="Arial"/>
          <w:color w:val="000000" w:themeColor="text1"/>
          <w:sz w:val="20"/>
          <w:szCs w:val="20"/>
        </w:rPr>
      </w:pPr>
    </w:p>
    <w:p w14:paraId="2C1F588C" w14:textId="1BA61E44" w:rsidR="00E87D9F" w:rsidRDefault="00E87D9F" w:rsidP="24FADD0C">
      <w:pPr>
        <w:spacing w:after="0"/>
        <w:rPr>
          <w:rFonts w:ascii="Arial" w:eastAsia="Arial" w:hAnsi="Arial" w:cs="Arial"/>
          <w:color w:val="000000" w:themeColor="text1"/>
          <w:sz w:val="20"/>
          <w:szCs w:val="20"/>
        </w:rPr>
      </w:pPr>
    </w:p>
    <w:p w14:paraId="7B5CAEB5" w14:textId="48425EED" w:rsidR="00E87D9F" w:rsidRDefault="00E87D9F"/>
    <w:sectPr w:rsidR="00E87D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7B3"/>
    <w:multiLevelType w:val="hybridMultilevel"/>
    <w:tmpl w:val="41A24F6C"/>
    <w:lvl w:ilvl="0" w:tplc="3ECC80E4">
      <w:start w:val="73"/>
      <w:numFmt w:val="decimal"/>
      <w:lvlText w:val="%1."/>
      <w:lvlJc w:val="left"/>
      <w:pPr>
        <w:ind w:left="454" w:hanging="454"/>
      </w:pPr>
    </w:lvl>
    <w:lvl w:ilvl="1" w:tplc="38FC761E">
      <w:start w:val="1"/>
      <w:numFmt w:val="lowerLetter"/>
      <w:lvlText w:val="%2."/>
      <w:lvlJc w:val="left"/>
      <w:pPr>
        <w:ind w:left="1440" w:hanging="360"/>
      </w:pPr>
    </w:lvl>
    <w:lvl w:ilvl="2" w:tplc="C0F85A50">
      <w:start w:val="1"/>
      <w:numFmt w:val="lowerRoman"/>
      <w:lvlText w:val="%3."/>
      <w:lvlJc w:val="right"/>
      <w:pPr>
        <w:ind w:left="2160" w:hanging="180"/>
      </w:pPr>
    </w:lvl>
    <w:lvl w:ilvl="3" w:tplc="22765FF0">
      <w:start w:val="1"/>
      <w:numFmt w:val="decimal"/>
      <w:lvlText w:val="%4."/>
      <w:lvlJc w:val="left"/>
      <w:pPr>
        <w:ind w:left="2880" w:hanging="360"/>
      </w:pPr>
    </w:lvl>
    <w:lvl w:ilvl="4" w:tplc="E6E6A014">
      <w:start w:val="1"/>
      <w:numFmt w:val="lowerLetter"/>
      <w:lvlText w:val="%5."/>
      <w:lvlJc w:val="left"/>
      <w:pPr>
        <w:ind w:left="3600" w:hanging="360"/>
      </w:pPr>
    </w:lvl>
    <w:lvl w:ilvl="5" w:tplc="C07E553E">
      <w:start w:val="1"/>
      <w:numFmt w:val="lowerRoman"/>
      <w:lvlText w:val="%6."/>
      <w:lvlJc w:val="right"/>
      <w:pPr>
        <w:ind w:left="4320" w:hanging="180"/>
      </w:pPr>
    </w:lvl>
    <w:lvl w:ilvl="6" w:tplc="83C0D9AE">
      <w:start w:val="1"/>
      <w:numFmt w:val="decimal"/>
      <w:lvlText w:val="%7."/>
      <w:lvlJc w:val="left"/>
      <w:pPr>
        <w:ind w:left="5040" w:hanging="360"/>
      </w:pPr>
    </w:lvl>
    <w:lvl w:ilvl="7" w:tplc="74623DB8">
      <w:start w:val="1"/>
      <w:numFmt w:val="lowerLetter"/>
      <w:lvlText w:val="%8."/>
      <w:lvlJc w:val="left"/>
      <w:pPr>
        <w:ind w:left="5760" w:hanging="360"/>
      </w:pPr>
    </w:lvl>
    <w:lvl w:ilvl="8" w:tplc="4A5E5088">
      <w:start w:val="1"/>
      <w:numFmt w:val="lowerRoman"/>
      <w:lvlText w:val="%9."/>
      <w:lvlJc w:val="right"/>
      <w:pPr>
        <w:ind w:left="6480" w:hanging="180"/>
      </w:pPr>
    </w:lvl>
  </w:abstractNum>
  <w:abstractNum w:abstractNumId="1" w15:restartNumberingAfterBreak="0">
    <w:nsid w:val="46709691"/>
    <w:multiLevelType w:val="multilevel"/>
    <w:tmpl w:val="73E8FE38"/>
    <w:lvl w:ilvl="0">
      <w:start w:val="1"/>
      <w:numFmt w:val="decimal"/>
      <w:lvlText w:val="%1."/>
      <w:lvlJc w:val="left"/>
      <w:pPr>
        <w:ind w:left="720" w:hanging="360"/>
      </w:pPr>
    </w:lvl>
    <w:lvl w:ilvl="1">
      <w:start w:val="10"/>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4F073119"/>
    <w:multiLevelType w:val="multilevel"/>
    <w:tmpl w:val="0142953A"/>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59F37A85"/>
    <w:multiLevelType w:val="hybridMultilevel"/>
    <w:tmpl w:val="C9E866EE"/>
    <w:lvl w:ilvl="0" w:tplc="04130001">
      <w:start w:val="1"/>
      <w:numFmt w:val="bullet"/>
      <w:lvlText w:val=""/>
      <w:lvlJc w:val="left"/>
      <w:pPr>
        <w:ind w:left="454" w:hanging="454"/>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33478725">
    <w:abstractNumId w:val="0"/>
  </w:num>
  <w:num w:numId="2" w16cid:durableId="482089262">
    <w:abstractNumId w:val="1"/>
  </w:num>
  <w:num w:numId="3" w16cid:durableId="661201502">
    <w:abstractNumId w:val="2"/>
  </w:num>
  <w:num w:numId="4" w16cid:durableId="448278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65080A"/>
    <w:rsid w:val="000314E7"/>
    <w:rsid w:val="0007078E"/>
    <w:rsid w:val="000D163D"/>
    <w:rsid w:val="00104B86"/>
    <w:rsid w:val="00114064"/>
    <w:rsid w:val="00140D84"/>
    <w:rsid w:val="00171BFD"/>
    <w:rsid w:val="00226287"/>
    <w:rsid w:val="00242658"/>
    <w:rsid w:val="002426BA"/>
    <w:rsid w:val="002617F0"/>
    <w:rsid w:val="002C7C9E"/>
    <w:rsid w:val="002E14D0"/>
    <w:rsid w:val="002E332B"/>
    <w:rsid w:val="00390133"/>
    <w:rsid w:val="00390709"/>
    <w:rsid w:val="003A4B2D"/>
    <w:rsid w:val="003B51BD"/>
    <w:rsid w:val="004056A8"/>
    <w:rsid w:val="00426807"/>
    <w:rsid w:val="00444874"/>
    <w:rsid w:val="00452874"/>
    <w:rsid w:val="00471F9B"/>
    <w:rsid w:val="004964CF"/>
    <w:rsid w:val="004A2876"/>
    <w:rsid w:val="004C15C5"/>
    <w:rsid w:val="004C696A"/>
    <w:rsid w:val="004D40E7"/>
    <w:rsid w:val="004F194A"/>
    <w:rsid w:val="00543ED2"/>
    <w:rsid w:val="00580D5E"/>
    <w:rsid w:val="005C4EBB"/>
    <w:rsid w:val="005D6D1C"/>
    <w:rsid w:val="005F53AA"/>
    <w:rsid w:val="00613053"/>
    <w:rsid w:val="006A09A4"/>
    <w:rsid w:val="006A123E"/>
    <w:rsid w:val="007000F3"/>
    <w:rsid w:val="00771351"/>
    <w:rsid w:val="00823947"/>
    <w:rsid w:val="00836244"/>
    <w:rsid w:val="00872E72"/>
    <w:rsid w:val="00873311"/>
    <w:rsid w:val="0088401E"/>
    <w:rsid w:val="008E123B"/>
    <w:rsid w:val="008E1FE0"/>
    <w:rsid w:val="009139B0"/>
    <w:rsid w:val="0094188C"/>
    <w:rsid w:val="00952592"/>
    <w:rsid w:val="00985506"/>
    <w:rsid w:val="00991143"/>
    <w:rsid w:val="009952C7"/>
    <w:rsid w:val="009B2ABE"/>
    <w:rsid w:val="009C41FE"/>
    <w:rsid w:val="009E0457"/>
    <w:rsid w:val="009F13D0"/>
    <w:rsid w:val="00A06112"/>
    <w:rsid w:val="00A45904"/>
    <w:rsid w:val="00AB1CE3"/>
    <w:rsid w:val="00AD23CA"/>
    <w:rsid w:val="00AE0E3C"/>
    <w:rsid w:val="00AE2BB4"/>
    <w:rsid w:val="00B22C7A"/>
    <w:rsid w:val="00B9296A"/>
    <w:rsid w:val="00BE4104"/>
    <w:rsid w:val="00C44442"/>
    <w:rsid w:val="00C54574"/>
    <w:rsid w:val="00C61C6F"/>
    <w:rsid w:val="00C93B0E"/>
    <w:rsid w:val="00CD7FC1"/>
    <w:rsid w:val="00D00DDB"/>
    <w:rsid w:val="00D13F48"/>
    <w:rsid w:val="00DB3565"/>
    <w:rsid w:val="00E10165"/>
    <w:rsid w:val="00E56442"/>
    <w:rsid w:val="00E87D9F"/>
    <w:rsid w:val="00E91FF6"/>
    <w:rsid w:val="00EA2F5E"/>
    <w:rsid w:val="00EA728F"/>
    <w:rsid w:val="00EA7921"/>
    <w:rsid w:val="00ED0E7B"/>
    <w:rsid w:val="00ED6A82"/>
    <w:rsid w:val="00EF5A31"/>
    <w:rsid w:val="00F11DB8"/>
    <w:rsid w:val="00F126C6"/>
    <w:rsid w:val="00F939A2"/>
    <w:rsid w:val="00FA1D5D"/>
    <w:rsid w:val="00FE11CE"/>
    <w:rsid w:val="0513C189"/>
    <w:rsid w:val="05DEB403"/>
    <w:rsid w:val="079E336E"/>
    <w:rsid w:val="08495FE0"/>
    <w:rsid w:val="0A27594F"/>
    <w:rsid w:val="0A288420"/>
    <w:rsid w:val="0DB9CD7F"/>
    <w:rsid w:val="0F346007"/>
    <w:rsid w:val="1664CE1A"/>
    <w:rsid w:val="188AC841"/>
    <w:rsid w:val="228FA872"/>
    <w:rsid w:val="24D80D47"/>
    <w:rsid w:val="24FADD0C"/>
    <w:rsid w:val="25A046F6"/>
    <w:rsid w:val="26F4AF3E"/>
    <w:rsid w:val="2DA5E836"/>
    <w:rsid w:val="2EE4FDA1"/>
    <w:rsid w:val="2F82EFF5"/>
    <w:rsid w:val="30A25F1D"/>
    <w:rsid w:val="325F3640"/>
    <w:rsid w:val="33391BFB"/>
    <w:rsid w:val="37BCB354"/>
    <w:rsid w:val="38F3A1C0"/>
    <w:rsid w:val="398E909C"/>
    <w:rsid w:val="3CEE9F2D"/>
    <w:rsid w:val="431FFD34"/>
    <w:rsid w:val="433436D1"/>
    <w:rsid w:val="4565080A"/>
    <w:rsid w:val="45AAB35C"/>
    <w:rsid w:val="46A7C030"/>
    <w:rsid w:val="480CBDBD"/>
    <w:rsid w:val="487317B9"/>
    <w:rsid w:val="4AE016E6"/>
    <w:rsid w:val="4B76E7F1"/>
    <w:rsid w:val="4DD68A81"/>
    <w:rsid w:val="4F073BB5"/>
    <w:rsid w:val="4F186085"/>
    <w:rsid w:val="4FDF97EE"/>
    <w:rsid w:val="524D8BC6"/>
    <w:rsid w:val="54223439"/>
    <w:rsid w:val="56B911EE"/>
    <w:rsid w:val="5B4612FE"/>
    <w:rsid w:val="6262E887"/>
    <w:rsid w:val="6672154E"/>
    <w:rsid w:val="7257038D"/>
    <w:rsid w:val="728FA846"/>
    <w:rsid w:val="73C8938E"/>
    <w:rsid w:val="7A7D9289"/>
    <w:rsid w:val="7B1456A3"/>
    <w:rsid w:val="7D39570C"/>
    <w:rsid w:val="7E26AC60"/>
    <w:rsid w:val="7EFA8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080A"/>
  <w15:chartTrackingRefBased/>
  <w15:docId w15:val="{AB6E5CB4-32D6-48F6-9ADF-E2D65018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uiPriority w:val="9"/>
    <w:unhideWhenUsed/>
    <w:qFormat/>
    <w:rsid w:val="24FADD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24FADD0C"/>
    <w:pPr>
      <w:ind w:left="720"/>
      <w:contextualSpacing/>
    </w:pPr>
  </w:style>
  <w:style w:type="character" w:styleId="Hyperlink">
    <w:name w:val="Hyperlink"/>
    <w:basedOn w:val="Standaardalinea-lettertype"/>
    <w:uiPriority w:val="99"/>
    <w:unhideWhenUsed/>
    <w:rsid w:val="24FADD0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053E904865949B1C1200B72736B77" ma:contentTypeVersion="3" ma:contentTypeDescription="Een nieuw document maken." ma:contentTypeScope="" ma:versionID="abc94742a675c7ea4753877447379c63">
  <xsd:schema xmlns:xsd="http://www.w3.org/2001/XMLSchema" xmlns:xs="http://www.w3.org/2001/XMLSchema" xmlns:p="http://schemas.microsoft.com/office/2006/metadata/properties" xmlns:ns2="96b5f463-7a41-49e5-8da2-23eb78add39a" targetNamespace="http://schemas.microsoft.com/office/2006/metadata/properties" ma:root="true" ma:fieldsID="2867e5479e506a0b93ff11a5a5537323" ns2:_="">
    <xsd:import namespace="96b5f463-7a41-49e5-8da2-23eb78add3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5f463-7a41-49e5-8da2-23eb78add3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8104A-1A65-4354-BEC4-2F442DD25C5C}">
  <ds:schemaRefs>
    <ds:schemaRef ds:uri="http://schemas.microsoft.com/office/2006/documentManagement/types"/>
    <ds:schemaRef ds:uri="96b5f463-7a41-49e5-8da2-23eb78add39a"/>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elements/1.1/"/>
    <ds:schemaRef ds:uri="http://purl.org/dc/terms/"/>
  </ds:schemaRefs>
</ds:datastoreItem>
</file>

<file path=customXml/itemProps2.xml><?xml version="1.0" encoding="utf-8"?>
<ds:datastoreItem xmlns:ds="http://schemas.openxmlformats.org/officeDocument/2006/customXml" ds:itemID="{F77D9ECE-3F7B-47BD-A057-D0DAE1CBF5D5}">
  <ds:schemaRefs>
    <ds:schemaRef ds:uri="http://schemas.microsoft.com/sharepoint/v3/contenttype/forms"/>
  </ds:schemaRefs>
</ds:datastoreItem>
</file>

<file path=customXml/itemProps3.xml><?xml version="1.0" encoding="utf-8"?>
<ds:datastoreItem xmlns:ds="http://schemas.openxmlformats.org/officeDocument/2006/customXml" ds:itemID="{E040BE0C-D9BA-4739-A400-378A61D5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5f463-7a41-49e5-8da2-23eb78add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2146</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Willems-Schouenberg,Susan S.M.G.</dc:creator>
  <cp:keywords/>
  <dc:description/>
  <cp:lastModifiedBy>Rooij,Gert G.L.M. van</cp:lastModifiedBy>
  <cp:revision>21</cp:revision>
  <dcterms:created xsi:type="dcterms:W3CDTF">2025-11-17T10:25:00Z</dcterms:created>
  <dcterms:modified xsi:type="dcterms:W3CDTF">2025-11-17T14:10:00Z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0x010100186053E904865949B1C1200B72736B77</vt:lpwstr>
  </property>
</Properties>
</file>